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13A0FC9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PRZETARGU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77777777" w:rsidR="00522645" w:rsidRDefault="001E6A37" w:rsidP="00522645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1E6A37">
        <w:rPr>
          <w:rFonts w:ascii="Bookman Old Style" w:hAnsi="Bookman Old Style"/>
          <w:i/>
          <w:iCs/>
          <w:u w:val="single"/>
        </w:rPr>
        <w:t>(Przedmiot Przetargu</w:t>
      </w:r>
      <w:r w:rsidRPr="001E6A37">
        <w:rPr>
          <w:rFonts w:ascii="Bookman Old Style" w:hAnsi="Bookman Old Style"/>
          <w:u w:val="single"/>
        </w:rPr>
        <w:t>)</w:t>
      </w:r>
    </w:p>
    <w:p w14:paraId="5589994C" w14:textId="16CC005C" w:rsidR="005D0C3D" w:rsidRPr="00C154CA" w:rsidRDefault="00C154CA" w:rsidP="005D0C3D">
      <w:pPr>
        <w:spacing w:line="276" w:lineRule="auto"/>
        <w:jc w:val="both"/>
        <w:rPr>
          <w:rFonts w:ascii="Bookman Old Style" w:hAnsi="Bookman Old Style" w:cs="Tahoma"/>
          <w:b/>
          <w:bCs/>
        </w:rPr>
      </w:pPr>
      <w:r w:rsidRPr="00C154CA">
        <w:rPr>
          <w:rFonts w:ascii="Bookman Old Style" w:hAnsi="Bookman Old Style" w:cs="Tahoma"/>
        </w:rPr>
        <w:t xml:space="preserve">Przedmiotem przetargu jest sprzedaż </w:t>
      </w:r>
      <w:r w:rsidRPr="00C154CA">
        <w:rPr>
          <w:rFonts w:ascii="Bookman Old Style" w:eastAsia="Calibri" w:hAnsi="Bookman Old Style" w:cs="Tahoma"/>
        </w:rPr>
        <w:t xml:space="preserve">prawa użytkowania </w:t>
      </w:r>
      <w:r w:rsidRPr="00C154CA">
        <w:rPr>
          <w:rFonts w:ascii="Bookman Old Style" w:eastAsia="Calibri" w:hAnsi="Bookman Old Style" w:cs="Tahoma"/>
        </w:rPr>
        <w:t xml:space="preserve">wieczystego </w:t>
      </w:r>
      <w:r w:rsidR="005D0C3D" w:rsidRPr="00C154CA">
        <w:rPr>
          <w:rFonts w:ascii="Bookman Old Style" w:hAnsi="Bookman Old Style"/>
        </w:rPr>
        <w:t xml:space="preserve">części nieruchomości dla której Sąd Rejonowy w Legionowie, </w:t>
      </w:r>
      <w:r w:rsidR="004D17A5" w:rsidRPr="00C154CA">
        <w:rPr>
          <w:rFonts w:ascii="Bookman Old Style" w:hAnsi="Bookman Old Style"/>
        </w:rPr>
        <w:t>I</w:t>
      </w:r>
      <w:r w:rsidR="005D0C3D" w:rsidRPr="00C154CA">
        <w:rPr>
          <w:rFonts w:ascii="Bookman Old Style" w:hAnsi="Bookman Old Style"/>
        </w:rPr>
        <w:t xml:space="preserve">V Wydział Ksiąg Wieczystych prowadzi księgę wieczystą nr </w:t>
      </w:r>
      <w:r w:rsidR="005D0C3D" w:rsidRPr="00C154CA">
        <w:rPr>
          <w:rFonts w:ascii="Bookman Old Style" w:hAnsi="Bookman Old Style"/>
          <w:b/>
          <w:bCs/>
        </w:rPr>
        <w:t>WA1L/00007624/2,</w:t>
      </w:r>
      <w:r w:rsidR="005D0C3D" w:rsidRPr="00C154CA">
        <w:rPr>
          <w:rFonts w:ascii="Bookman Old Style" w:hAnsi="Bookman Old Style"/>
        </w:rPr>
        <w:t xml:space="preserve"> </w:t>
      </w:r>
      <w:r w:rsidR="001D6805" w:rsidRPr="00C154CA">
        <w:rPr>
          <w:rFonts w:ascii="Bookman Old Style" w:hAnsi="Bookman Old Style"/>
        </w:rPr>
        <w:t xml:space="preserve">oznaczonej w ewidencji gruntów jako działki o numerach ewidencyjnych: 5/5 i 12/1, o łącznej powierzchni </w:t>
      </w:r>
      <w:r w:rsidR="001D6805" w:rsidRPr="00C154CA">
        <w:rPr>
          <w:rFonts w:ascii="Bookman Old Style" w:hAnsi="Bookman Old Style"/>
        </w:rPr>
        <w:br/>
        <w:t>38,5851 ha. z obrębu 0005 Jabłonna PAN, gmina Jabłonna, powiat legionowski, województwo mazowieckie</w:t>
      </w:r>
      <w:r w:rsidR="001D6805" w:rsidRPr="00C154CA">
        <w:rPr>
          <w:rFonts w:ascii="Bookman Old Style" w:hAnsi="Bookman Old Style"/>
          <w:b/>
          <w:bCs/>
        </w:rPr>
        <w:t>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zapoznałem/am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zapoznałem/am</w:t>
      </w:r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522645">
      <w:pPr>
        <w:spacing w:line="360" w:lineRule="auto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/am</w:t>
      </w:r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20D09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 </w:t>
      </w:r>
      <w:r w:rsidR="00D30BA2"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t xml:space="preserve">z siedzibą w Warszawie pl. Defilad 1, 00-901 Warszawa. Kontakt z inspektorem danych osobowych: Inspektor ochrony danych Polska Akademia Nauk pl. Defilad 1, 00-901 Warszawa adres e-mail: </w:t>
      </w:r>
      <w:hyperlink r:id="rId8" w:history="1">
        <w:r w:rsidRPr="00A746FE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Pr="00A746FE">
        <w:rPr>
          <w:rFonts w:ascii="Bookman Old Style" w:hAnsi="Bookman Old Style" w:cs="Tahoma"/>
          <w:color w:val="000000" w:themeColor="text1"/>
        </w:rPr>
        <w:t xml:space="preserve">  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lastRenderedPageBreak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4651C1F1" w:rsidR="006C6B08" w:rsidRPr="00522645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3B2F7179" w14:textId="6FF49402" w:rsidR="00522645" w:rsidRDefault="00522645" w:rsidP="00522645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86AF42A" w14:textId="0A259853" w:rsidR="00522645" w:rsidRDefault="00522645" w:rsidP="00D92D3A">
      <w:pPr>
        <w:rPr>
          <w:rFonts w:ascii="Bookman Old Style" w:hAnsi="Bookman Old Style" w:cs="Tahoma"/>
        </w:rPr>
      </w:pPr>
    </w:p>
    <w:p w14:paraId="5F515572" w14:textId="42C717C7" w:rsidR="00522645" w:rsidRDefault="00522645" w:rsidP="00D92D3A">
      <w:pPr>
        <w:rPr>
          <w:rFonts w:ascii="Bookman Old Style" w:hAnsi="Bookman Old Style" w:cs="Tahoma"/>
        </w:rPr>
      </w:pPr>
    </w:p>
    <w:p w14:paraId="6AE7FE4A" w14:textId="77777777" w:rsidR="00522645" w:rsidRPr="00A746FE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40633F4F" w14:textId="3A6D59F9" w:rsidR="00522645" w:rsidRPr="00A746FE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4341512B" w:rsidR="00D92D3A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3C858" w14:textId="77777777" w:rsidR="00522645" w:rsidRPr="00A746FE" w:rsidRDefault="00522645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sectPr w:rsidR="00522645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ACCE" w14:textId="77777777" w:rsidR="004A2F05" w:rsidRDefault="004A2F05" w:rsidP="007B1378">
      <w:pPr>
        <w:spacing w:after="0" w:line="240" w:lineRule="auto"/>
      </w:pPr>
      <w:r>
        <w:separator/>
      </w:r>
    </w:p>
  </w:endnote>
  <w:endnote w:type="continuationSeparator" w:id="0">
    <w:p w14:paraId="4230FD9F" w14:textId="77777777" w:rsidR="004A2F05" w:rsidRDefault="004A2F05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F3B" w14:textId="77777777" w:rsidR="004A2F05" w:rsidRDefault="004A2F05" w:rsidP="007B1378">
      <w:pPr>
        <w:spacing w:after="0" w:line="240" w:lineRule="auto"/>
      </w:pPr>
      <w:r>
        <w:separator/>
      </w:r>
    </w:p>
  </w:footnote>
  <w:footnote w:type="continuationSeparator" w:id="0">
    <w:p w14:paraId="6DA2AD13" w14:textId="77777777" w:rsidR="004A2F05" w:rsidRDefault="004A2F05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52053">
    <w:abstractNumId w:val="1"/>
  </w:num>
  <w:num w:numId="2" w16cid:durableId="995886882">
    <w:abstractNumId w:val="4"/>
  </w:num>
  <w:num w:numId="3" w16cid:durableId="242104770">
    <w:abstractNumId w:val="2"/>
  </w:num>
  <w:num w:numId="4" w16cid:durableId="579757114">
    <w:abstractNumId w:val="7"/>
  </w:num>
  <w:num w:numId="5" w16cid:durableId="636758067">
    <w:abstractNumId w:val="0"/>
  </w:num>
  <w:num w:numId="6" w16cid:durableId="1794791747">
    <w:abstractNumId w:val="5"/>
  </w:num>
  <w:num w:numId="7" w16cid:durableId="670260429">
    <w:abstractNumId w:val="6"/>
  </w:num>
  <w:num w:numId="8" w16cid:durableId="114616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40C8F"/>
    <w:rsid w:val="000431C6"/>
    <w:rsid w:val="0005732A"/>
    <w:rsid w:val="00064720"/>
    <w:rsid w:val="000660B9"/>
    <w:rsid w:val="0007133E"/>
    <w:rsid w:val="00080CFC"/>
    <w:rsid w:val="000A2439"/>
    <w:rsid w:val="000A44C3"/>
    <w:rsid w:val="000D215A"/>
    <w:rsid w:val="00103F18"/>
    <w:rsid w:val="00115121"/>
    <w:rsid w:val="001166B2"/>
    <w:rsid w:val="00117A14"/>
    <w:rsid w:val="00125A1F"/>
    <w:rsid w:val="00130493"/>
    <w:rsid w:val="00184D03"/>
    <w:rsid w:val="00187BD6"/>
    <w:rsid w:val="001A7436"/>
    <w:rsid w:val="001B74C6"/>
    <w:rsid w:val="001D5387"/>
    <w:rsid w:val="001D6805"/>
    <w:rsid w:val="001D7C86"/>
    <w:rsid w:val="001E6A37"/>
    <w:rsid w:val="001E709C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40900"/>
    <w:rsid w:val="00355180"/>
    <w:rsid w:val="00365E6E"/>
    <w:rsid w:val="00377B38"/>
    <w:rsid w:val="003857A6"/>
    <w:rsid w:val="003C12AE"/>
    <w:rsid w:val="003E2E93"/>
    <w:rsid w:val="003E7A89"/>
    <w:rsid w:val="004053D1"/>
    <w:rsid w:val="004544AF"/>
    <w:rsid w:val="004849B8"/>
    <w:rsid w:val="004A10E8"/>
    <w:rsid w:val="004A2F05"/>
    <w:rsid w:val="004D17A5"/>
    <w:rsid w:val="004F402C"/>
    <w:rsid w:val="00501BA5"/>
    <w:rsid w:val="00522645"/>
    <w:rsid w:val="00557F50"/>
    <w:rsid w:val="005801E6"/>
    <w:rsid w:val="00583E6B"/>
    <w:rsid w:val="00594F28"/>
    <w:rsid w:val="005A3807"/>
    <w:rsid w:val="005B0D53"/>
    <w:rsid w:val="005B3864"/>
    <w:rsid w:val="005D0C3D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7361"/>
    <w:rsid w:val="00835440"/>
    <w:rsid w:val="00856344"/>
    <w:rsid w:val="008631FA"/>
    <w:rsid w:val="00890A44"/>
    <w:rsid w:val="008D3CF5"/>
    <w:rsid w:val="009222DE"/>
    <w:rsid w:val="009344E1"/>
    <w:rsid w:val="00957C74"/>
    <w:rsid w:val="00997D03"/>
    <w:rsid w:val="009A703A"/>
    <w:rsid w:val="009F0828"/>
    <w:rsid w:val="00A114D7"/>
    <w:rsid w:val="00A2259E"/>
    <w:rsid w:val="00A619C3"/>
    <w:rsid w:val="00A746FE"/>
    <w:rsid w:val="00A81BED"/>
    <w:rsid w:val="00A95B09"/>
    <w:rsid w:val="00AC2CA7"/>
    <w:rsid w:val="00AF1F4E"/>
    <w:rsid w:val="00B13FF4"/>
    <w:rsid w:val="00B425B2"/>
    <w:rsid w:val="00B43566"/>
    <w:rsid w:val="00B472E6"/>
    <w:rsid w:val="00B475DF"/>
    <w:rsid w:val="00B60DB0"/>
    <w:rsid w:val="00B738E9"/>
    <w:rsid w:val="00B7577A"/>
    <w:rsid w:val="00BA45AE"/>
    <w:rsid w:val="00BC4648"/>
    <w:rsid w:val="00BE5B97"/>
    <w:rsid w:val="00C154CA"/>
    <w:rsid w:val="00C1621C"/>
    <w:rsid w:val="00C34D0B"/>
    <w:rsid w:val="00C355B9"/>
    <w:rsid w:val="00C67961"/>
    <w:rsid w:val="00CD2103"/>
    <w:rsid w:val="00CD5BD5"/>
    <w:rsid w:val="00CE75F8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3490F"/>
    <w:rsid w:val="00E54A85"/>
    <w:rsid w:val="00E632AB"/>
    <w:rsid w:val="00E73BDE"/>
    <w:rsid w:val="00E800CD"/>
    <w:rsid w:val="00E92886"/>
    <w:rsid w:val="00EA55E4"/>
    <w:rsid w:val="00EB6891"/>
    <w:rsid w:val="00EB6E62"/>
    <w:rsid w:val="00ED06DF"/>
    <w:rsid w:val="00EE00DD"/>
    <w:rsid w:val="00F06498"/>
    <w:rsid w:val="00F1228A"/>
    <w:rsid w:val="00F26418"/>
    <w:rsid w:val="00F3750B"/>
    <w:rsid w:val="00F37A13"/>
    <w:rsid w:val="00F40A9B"/>
    <w:rsid w:val="00F42BEA"/>
    <w:rsid w:val="00F4324E"/>
    <w:rsid w:val="00F57A86"/>
    <w:rsid w:val="00F80CF5"/>
    <w:rsid w:val="00F90978"/>
    <w:rsid w:val="00FE2DC2"/>
    <w:rsid w:val="00FE3C60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F297-F38D-43D5-9EC8-58BE045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Trzewiczek Agnieszka</cp:lastModifiedBy>
  <cp:revision>9</cp:revision>
  <cp:lastPrinted>2021-05-18T13:22:00Z</cp:lastPrinted>
  <dcterms:created xsi:type="dcterms:W3CDTF">2021-05-13T13:15:00Z</dcterms:created>
  <dcterms:modified xsi:type="dcterms:W3CDTF">2022-04-06T06:37:00Z</dcterms:modified>
</cp:coreProperties>
</file>